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9A434">
      <w:pPr>
        <w:pageBreakBefore/>
        <w:overflowPunct w:val="0"/>
        <w:adjustRightInd w:val="0"/>
        <w:snapToGrid w:val="0"/>
        <w:spacing w:line="560" w:lineRule="exact"/>
        <w:textAlignment w:val="center"/>
        <w:rPr>
          <w:rFonts w:eastAsia="方正仿宋_GBK"/>
          <w:sz w:val="32"/>
          <w:szCs w:val="32"/>
        </w:rPr>
      </w:pPr>
      <w:bookmarkStart w:id="0" w:name="_Hlk182394520"/>
      <w:r>
        <w:rPr>
          <w:rFonts w:eastAsia="方正仿宋_GBK"/>
          <w:sz w:val="32"/>
          <w:szCs w:val="32"/>
        </w:rPr>
        <w:t>附件3</w:t>
      </w:r>
    </w:p>
    <w:p w14:paraId="41DD45D8">
      <w:pPr>
        <w:widowControl/>
        <w:overflowPunct w:val="0"/>
        <w:adjustRightInd w:val="0"/>
        <w:snapToGrid w:val="0"/>
        <w:spacing w:before="120" w:after="240" w:line="640" w:lineRule="exact"/>
        <w:jc w:val="center"/>
        <w:textAlignment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南京市第</w:t>
      </w:r>
      <w:r>
        <w:rPr>
          <w:rFonts w:hint="eastAsia" w:eastAsia="方正小标宋_GBK"/>
          <w:sz w:val="44"/>
          <w:szCs w:val="44"/>
        </w:rPr>
        <w:t>十</w:t>
      </w:r>
      <w:r>
        <w:rPr>
          <w:rFonts w:eastAsia="方正小标宋_GBK"/>
          <w:sz w:val="44"/>
          <w:szCs w:val="44"/>
        </w:rPr>
        <w:t>届中小学教师微课竞赛评分规则</w:t>
      </w:r>
    </w:p>
    <w:tbl>
      <w:tblPr>
        <w:tblStyle w:val="10"/>
        <w:tblW w:w="93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8"/>
        <w:gridCol w:w="1621"/>
        <w:gridCol w:w="6447"/>
      </w:tblGrid>
      <w:tr w14:paraId="54D48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  <w:jc w:val="center"/>
        </w:trPr>
        <w:tc>
          <w:tcPr>
            <w:tcW w:w="1258" w:type="dxa"/>
            <w:vAlign w:val="center"/>
          </w:tcPr>
          <w:p w14:paraId="60CD38F9">
            <w:pPr>
              <w:overflowPunct w:val="0"/>
              <w:spacing w:line="460" w:lineRule="exact"/>
              <w:jc w:val="center"/>
              <w:textAlignment w:val="center"/>
              <w:rPr>
                <w:rFonts w:eastAsia="方正黑体_GBK"/>
                <w:bCs/>
                <w:kern w:val="0"/>
                <w:sz w:val="30"/>
                <w:szCs w:val="30"/>
              </w:rPr>
            </w:pPr>
            <w:r>
              <w:rPr>
                <w:rFonts w:eastAsia="方正黑体_GBK"/>
                <w:bCs/>
                <w:kern w:val="0"/>
                <w:sz w:val="30"/>
                <w:szCs w:val="30"/>
              </w:rPr>
              <w:t>一级</w:t>
            </w:r>
          </w:p>
          <w:p w14:paraId="3C0F8991">
            <w:pPr>
              <w:overflowPunct w:val="0"/>
              <w:spacing w:line="460" w:lineRule="exact"/>
              <w:jc w:val="center"/>
              <w:textAlignment w:val="center"/>
              <w:rPr>
                <w:rFonts w:eastAsia="方正黑体_GBK"/>
                <w:bCs/>
                <w:kern w:val="0"/>
                <w:sz w:val="30"/>
                <w:szCs w:val="30"/>
              </w:rPr>
            </w:pPr>
            <w:r>
              <w:rPr>
                <w:rFonts w:eastAsia="方正黑体_GBK"/>
                <w:bCs/>
                <w:kern w:val="0"/>
                <w:sz w:val="30"/>
                <w:szCs w:val="30"/>
              </w:rPr>
              <w:t>指标</w:t>
            </w:r>
          </w:p>
        </w:tc>
        <w:tc>
          <w:tcPr>
            <w:tcW w:w="1621" w:type="dxa"/>
            <w:vAlign w:val="center"/>
          </w:tcPr>
          <w:p w14:paraId="3B1D42BD">
            <w:pPr>
              <w:overflowPunct w:val="0"/>
              <w:spacing w:line="460" w:lineRule="exact"/>
              <w:jc w:val="center"/>
              <w:textAlignment w:val="center"/>
              <w:rPr>
                <w:rFonts w:eastAsia="方正黑体_GBK"/>
                <w:bCs/>
                <w:kern w:val="0"/>
                <w:sz w:val="30"/>
                <w:szCs w:val="30"/>
              </w:rPr>
            </w:pPr>
            <w:r>
              <w:rPr>
                <w:rFonts w:eastAsia="方正黑体_GBK"/>
                <w:bCs/>
                <w:kern w:val="0"/>
                <w:sz w:val="30"/>
                <w:szCs w:val="30"/>
              </w:rPr>
              <w:t>二级指标</w:t>
            </w:r>
          </w:p>
        </w:tc>
        <w:tc>
          <w:tcPr>
            <w:tcW w:w="6447" w:type="dxa"/>
            <w:vAlign w:val="center"/>
          </w:tcPr>
          <w:p w14:paraId="6C9615F0">
            <w:pPr>
              <w:overflowPunct w:val="0"/>
              <w:spacing w:line="460" w:lineRule="exact"/>
              <w:jc w:val="center"/>
              <w:textAlignment w:val="center"/>
              <w:rPr>
                <w:rFonts w:eastAsia="方正黑体_GBK"/>
                <w:bCs/>
                <w:kern w:val="0"/>
                <w:sz w:val="30"/>
                <w:szCs w:val="30"/>
              </w:rPr>
            </w:pPr>
            <w:r>
              <w:rPr>
                <w:rFonts w:eastAsia="方正黑体_GBK"/>
                <w:bCs/>
                <w:kern w:val="0"/>
                <w:sz w:val="30"/>
                <w:szCs w:val="30"/>
              </w:rPr>
              <w:t>指标说明</w:t>
            </w:r>
          </w:p>
        </w:tc>
      </w:tr>
      <w:tr w14:paraId="1AE42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8" w:type="dxa"/>
            <w:vMerge w:val="restart"/>
            <w:vAlign w:val="center"/>
          </w:tcPr>
          <w:p w14:paraId="78DBDD9C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主题</w:t>
            </w:r>
          </w:p>
          <w:p w14:paraId="25D19F29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适切</w:t>
            </w:r>
          </w:p>
          <w:p w14:paraId="75D3BA8A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(30分)</w:t>
            </w:r>
          </w:p>
        </w:tc>
        <w:tc>
          <w:tcPr>
            <w:tcW w:w="1621" w:type="dxa"/>
            <w:vAlign w:val="center"/>
          </w:tcPr>
          <w:p w14:paraId="56A82762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选题明确</w:t>
            </w:r>
          </w:p>
          <w:p w14:paraId="0BFBC022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(10分)</w:t>
            </w:r>
          </w:p>
        </w:tc>
        <w:tc>
          <w:tcPr>
            <w:tcW w:w="6447" w:type="dxa"/>
            <w:vAlign w:val="center"/>
          </w:tcPr>
          <w:p w14:paraId="5406908C">
            <w:pPr>
              <w:overflowPunct w:val="0"/>
              <w:spacing w:line="480" w:lineRule="exact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主题选取科学、合理，尽量做到“小而精”，系列资源中各个微课围绕主题紧密，单个微课之间存在相关性，同时单个微课具备独立性、完整性和示范性。</w:t>
            </w:r>
          </w:p>
        </w:tc>
      </w:tr>
      <w:tr w14:paraId="11523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258" w:type="dxa"/>
            <w:vMerge w:val="continue"/>
            <w:vAlign w:val="center"/>
          </w:tcPr>
          <w:p w14:paraId="3EB3E970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</w:p>
        </w:tc>
        <w:tc>
          <w:tcPr>
            <w:tcW w:w="1621" w:type="dxa"/>
            <w:vAlign w:val="center"/>
          </w:tcPr>
          <w:p w14:paraId="170F5385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重点突出</w:t>
            </w:r>
          </w:p>
          <w:p w14:paraId="4203C306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(10分)</w:t>
            </w:r>
          </w:p>
        </w:tc>
        <w:tc>
          <w:tcPr>
            <w:tcW w:w="6447" w:type="dxa"/>
            <w:vAlign w:val="center"/>
          </w:tcPr>
          <w:p w14:paraId="255D8F61">
            <w:pPr>
              <w:overflowPunct w:val="0"/>
              <w:spacing w:line="480" w:lineRule="exact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能突出教学中常见、典型、有代表性的问题或内容，能有效解决教与学过程中的重点和难点。</w:t>
            </w:r>
          </w:p>
        </w:tc>
      </w:tr>
      <w:tr w14:paraId="43FF4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58" w:type="dxa"/>
            <w:vMerge w:val="continue"/>
            <w:vAlign w:val="center"/>
          </w:tcPr>
          <w:p w14:paraId="1A7B9FF4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</w:p>
        </w:tc>
        <w:tc>
          <w:tcPr>
            <w:tcW w:w="1621" w:type="dxa"/>
            <w:vAlign w:val="center"/>
          </w:tcPr>
          <w:p w14:paraId="13B42205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内容科学</w:t>
            </w:r>
          </w:p>
          <w:p w14:paraId="0089CD26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</w:t>
            </w:r>
            <w:r>
              <w:rPr>
                <w:rFonts w:hint="eastAsia" w:eastAsia="方正仿宋_GBK"/>
                <w:kern w:val="0"/>
                <w:sz w:val="30"/>
                <w:szCs w:val="30"/>
              </w:rPr>
              <w:t>10</w:t>
            </w:r>
            <w:r>
              <w:rPr>
                <w:rFonts w:eastAsia="方正仿宋_GBK"/>
                <w:kern w:val="0"/>
                <w:sz w:val="30"/>
                <w:szCs w:val="30"/>
              </w:rPr>
              <w:t>分)</w:t>
            </w:r>
          </w:p>
        </w:tc>
        <w:tc>
          <w:tcPr>
            <w:tcW w:w="6447" w:type="dxa"/>
            <w:vAlign w:val="center"/>
          </w:tcPr>
          <w:p w14:paraId="418FC82D">
            <w:pPr>
              <w:overflowPunct w:val="0"/>
              <w:spacing w:line="480" w:lineRule="exact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内容严谨充实，无科学性、政策性错误，能反映社会和学科发展。</w:t>
            </w:r>
          </w:p>
        </w:tc>
      </w:tr>
      <w:tr w14:paraId="08745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258" w:type="dxa"/>
            <w:vMerge w:val="restart"/>
            <w:vAlign w:val="center"/>
          </w:tcPr>
          <w:p w14:paraId="33794120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设计</w:t>
            </w:r>
          </w:p>
          <w:p w14:paraId="4DC43367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合理</w:t>
            </w:r>
          </w:p>
          <w:p w14:paraId="7AF4DAE5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(30分)</w:t>
            </w:r>
          </w:p>
        </w:tc>
        <w:tc>
          <w:tcPr>
            <w:tcW w:w="1621" w:type="dxa"/>
            <w:vAlign w:val="center"/>
          </w:tcPr>
          <w:p w14:paraId="1E7E7349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设计合理</w:t>
            </w:r>
          </w:p>
          <w:p w14:paraId="7419872A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(10分)</w:t>
            </w:r>
          </w:p>
        </w:tc>
        <w:tc>
          <w:tcPr>
            <w:tcW w:w="6447" w:type="dxa"/>
            <w:vAlign w:val="center"/>
          </w:tcPr>
          <w:p w14:paraId="126359AF">
            <w:pPr>
              <w:overflowPunct w:val="0"/>
              <w:spacing w:line="480" w:lineRule="exact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教学目标明确，思路清晰；组织与编排符合学生认知规律；能突出学生的主体性以及教与学活动有机结合，注重学生全面发展。</w:t>
            </w:r>
          </w:p>
        </w:tc>
      </w:tr>
      <w:tr w14:paraId="4CA3A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258" w:type="dxa"/>
            <w:vMerge w:val="continue"/>
            <w:vAlign w:val="center"/>
          </w:tcPr>
          <w:p w14:paraId="728C168F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</w:p>
        </w:tc>
        <w:tc>
          <w:tcPr>
            <w:tcW w:w="1621" w:type="dxa"/>
            <w:vAlign w:val="center"/>
          </w:tcPr>
          <w:p w14:paraId="034A6869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方法适当</w:t>
            </w:r>
          </w:p>
          <w:p w14:paraId="58942C61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(10分)</w:t>
            </w:r>
          </w:p>
        </w:tc>
        <w:tc>
          <w:tcPr>
            <w:tcW w:w="6447" w:type="dxa"/>
            <w:vAlign w:val="center"/>
          </w:tcPr>
          <w:p w14:paraId="477773D6">
            <w:pPr>
              <w:overflowPunct w:val="0"/>
              <w:spacing w:line="480" w:lineRule="exact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能根据教学需求选用灵活适当的教学方法和策略，注重调动学生的学习积极性和创造性思维能力；信息技术手段运用合理，教学媒体选择恰当，教学辅助效果好。</w:t>
            </w:r>
          </w:p>
        </w:tc>
      </w:tr>
      <w:tr w14:paraId="7935B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1258" w:type="dxa"/>
            <w:vMerge w:val="continue"/>
            <w:vAlign w:val="center"/>
          </w:tcPr>
          <w:p w14:paraId="3D4F0397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</w:p>
        </w:tc>
        <w:tc>
          <w:tcPr>
            <w:tcW w:w="1621" w:type="dxa"/>
            <w:vAlign w:val="center"/>
          </w:tcPr>
          <w:p w14:paraId="1B497B98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表达</w:t>
            </w:r>
            <w:r>
              <w:rPr>
                <w:rFonts w:eastAsia="方正仿宋_GBK"/>
                <w:kern w:val="0"/>
                <w:sz w:val="30"/>
                <w:szCs w:val="30"/>
              </w:rPr>
              <w:t>清晰</w:t>
            </w:r>
          </w:p>
          <w:p w14:paraId="6D17317C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</w:t>
            </w:r>
            <w:r>
              <w:rPr>
                <w:rFonts w:hint="eastAsia" w:eastAsia="方正仿宋_GBK"/>
                <w:kern w:val="0"/>
                <w:sz w:val="30"/>
                <w:szCs w:val="30"/>
              </w:rPr>
              <w:t>10</w:t>
            </w:r>
            <w:r>
              <w:rPr>
                <w:rFonts w:eastAsia="方正仿宋_GBK"/>
                <w:kern w:val="0"/>
                <w:sz w:val="30"/>
                <w:szCs w:val="30"/>
              </w:rPr>
              <w:t>分)</w:t>
            </w:r>
          </w:p>
        </w:tc>
        <w:tc>
          <w:tcPr>
            <w:tcW w:w="6447" w:type="dxa"/>
            <w:vAlign w:val="center"/>
          </w:tcPr>
          <w:p w14:paraId="2DD255E3">
            <w:pPr>
              <w:overflowPunct w:val="0"/>
              <w:spacing w:line="480" w:lineRule="exact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教学语言规范清晰，</w:t>
            </w:r>
            <w:r>
              <w:rPr>
                <w:rFonts w:eastAsia="方正仿宋_GBK"/>
                <w:color w:val="323232"/>
                <w:kern w:val="0"/>
                <w:sz w:val="30"/>
                <w:szCs w:val="30"/>
              </w:rPr>
              <w:t>声音洪亮、有节奏感，</w:t>
            </w:r>
            <w:r>
              <w:rPr>
                <w:rFonts w:eastAsia="方正仿宋_GBK"/>
                <w:kern w:val="0"/>
                <w:sz w:val="30"/>
                <w:szCs w:val="30"/>
              </w:rPr>
              <w:t>富有感染力。</w:t>
            </w:r>
          </w:p>
        </w:tc>
      </w:tr>
      <w:tr w14:paraId="1D8C51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1258" w:type="dxa"/>
            <w:vMerge w:val="restart"/>
            <w:vAlign w:val="center"/>
          </w:tcPr>
          <w:p w14:paraId="1CF070E9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技术</w:t>
            </w:r>
          </w:p>
          <w:p w14:paraId="4F284953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规范</w:t>
            </w:r>
          </w:p>
          <w:p w14:paraId="5791D536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(25分)</w:t>
            </w:r>
          </w:p>
        </w:tc>
        <w:tc>
          <w:tcPr>
            <w:tcW w:w="1621" w:type="dxa"/>
            <w:vAlign w:val="center"/>
          </w:tcPr>
          <w:p w14:paraId="10AD4D37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参数达标</w:t>
            </w:r>
          </w:p>
          <w:p w14:paraId="6377ED3A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</w:t>
            </w:r>
            <w:r>
              <w:rPr>
                <w:rFonts w:hint="eastAsia" w:eastAsia="方正仿宋_GBK"/>
                <w:kern w:val="0"/>
                <w:sz w:val="30"/>
                <w:szCs w:val="30"/>
              </w:rPr>
              <w:t>15</w:t>
            </w:r>
            <w:r>
              <w:rPr>
                <w:rFonts w:eastAsia="方正仿宋_GBK"/>
                <w:kern w:val="0"/>
                <w:sz w:val="30"/>
                <w:szCs w:val="30"/>
              </w:rPr>
              <w:t>分)</w:t>
            </w:r>
          </w:p>
        </w:tc>
        <w:tc>
          <w:tcPr>
            <w:tcW w:w="6447" w:type="dxa"/>
            <w:vAlign w:val="center"/>
          </w:tcPr>
          <w:p w14:paraId="0AD4B765">
            <w:pPr>
              <w:overflowPunct w:val="0"/>
              <w:spacing w:line="480" w:lineRule="exact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微视频长6-10分钟；视频图像清晰稳定、构图合理、声音清楚，主要教学环节有字幕提示等；微课视频片头</w:t>
            </w:r>
            <w:r>
              <w:rPr>
                <w:rFonts w:hint="eastAsia" w:eastAsia="方正仿宋_GBK"/>
                <w:kern w:val="0"/>
                <w:sz w:val="30"/>
                <w:szCs w:val="30"/>
              </w:rPr>
              <w:t>信息完整</w:t>
            </w:r>
            <w:r>
              <w:rPr>
                <w:rFonts w:eastAsia="方正仿宋_GBK"/>
                <w:kern w:val="0"/>
                <w:sz w:val="30"/>
                <w:szCs w:val="30"/>
              </w:rPr>
              <w:t>。</w:t>
            </w:r>
          </w:p>
        </w:tc>
      </w:tr>
      <w:tr w14:paraId="54E482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1258" w:type="dxa"/>
            <w:vMerge w:val="continue"/>
            <w:vAlign w:val="center"/>
          </w:tcPr>
          <w:p w14:paraId="2B26CF64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  <w:highlight w:val="yellow"/>
              </w:rPr>
            </w:pPr>
          </w:p>
        </w:tc>
        <w:tc>
          <w:tcPr>
            <w:tcW w:w="1621" w:type="dxa"/>
            <w:vAlign w:val="center"/>
          </w:tcPr>
          <w:p w14:paraId="0AEEEBE0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材料</w:t>
            </w:r>
            <w:r>
              <w:rPr>
                <w:rFonts w:eastAsia="方正仿宋_GBK"/>
                <w:kern w:val="0"/>
                <w:sz w:val="30"/>
                <w:szCs w:val="30"/>
              </w:rPr>
              <w:t>完整</w:t>
            </w:r>
          </w:p>
          <w:p w14:paraId="0ADB9ADD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eastAsia="方正仿宋_GBK"/>
                <w:kern w:val="0"/>
                <w:sz w:val="30"/>
                <w:szCs w:val="30"/>
              </w:rPr>
              <w:t>(</w:t>
            </w:r>
            <w:r>
              <w:rPr>
                <w:rFonts w:hint="eastAsia" w:eastAsia="方正仿宋_GBK"/>
                <w:kern w:val="0"/>
                <w:sz w:val="30"/>
                <w:szCs w:val="30"/>
              </w:rPr>
              <w:t>10</w:t>
            </w:r>
            <w:r>
              <w:rPr>
                <w:rFonts w:eastAsia="方正仿宋_GBK"/>
                <w:kern w:val="0"/>
                <w:sz w:val="30"/>
                <w:szCs w:val="30"/>
              </w:rPr>
              <w:t>分)</w:t>
            </w:r>
          </w:p>
        </w:tc>
        <w:tc>
          <w:tcPr>
            <w:tcW w:w="6447" w:type="dxa"/>
            <w:vAlign w:val="center"/>
          </w:tcPr>
          <w:p w14:paraId="25D0C363">
            <w:pPr>
              <w:pStyle w:val="8"/>
              <w:widowControl w:val="0"/>
              <w:overflowPunct w:val="0"/>
              <w:spacing w:before="0" w:beforeAutospacing="0" w:after="0" w:afterAutospacing="0" w:line="480" w:lineRule="exact"/>
              <w:jc w:val="both"/>
              <w:textAlignment w:val="center"/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 w:eastAsia="方正仿宋_GBK" w:cs="Times New Roman"/>
                <w:color w:val="auto"/>
                <w:sz w:val="30"/>
                <w:szCs w:val="30"/>
              </w:rPr>
              <w:t>作品除包含微课视频，还包含较全面的辅助扩展资料：如多媒体课件、练习与测试、反馈与评价等。</w:t>
            </w:r>
          </w:p>
        </w:tc>
      </w:tr>
      <w:tr w14:paraId="458EA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  <w:jc w:val="center"/>
        </w:trPr>
        <w:tc>
          <w:tcPr>
            <w:tcW w:w="1258" w:type="dxa"/>
            <w:vAlign w:val="center"/>
          </w:tcPr>
          <w:p w14:paraId="2C29F309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创新</w:t>
            </w:r>
          </w:p>
          <w:p w14:paraId="605D72EA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应用</w:t>
            </w:r>
          </w:p>
          <w:p w14:paraId="2B6C577F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kern w:val="0"/>
                <w:sz w:val="30"/>
                <w:szCs w:val="30"/>
              </w:rPr>
            </w:pPr>
            <w:r>
              <w:rPr>
                <w:rFonts w:hint="eastAsia" w:eastAsia="方正仿宋_GBK"/>
                <w:kern w:val="0"/>
                <w:sz w:val="30"/>
                <w:szCs w:val="30"/>
              </w:rPr>
              <w:t>(</w:t>
            </w:r>
            <w:r>
              <w:rPr>
                <w:rFonts w:hint="eastAsia" w:eastAsia="方正仿宋_GBK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15</w:t>
            </w:r>
            <w:r>
              <w:rPr>
                <w:rFonts w:hint="eastAsia" w:eastAsia="方正仿宋_GBK"/>
                <w:kern w:val="0"/>
                <w:sz w:val="30"/>
                <w:szCs w:val="30"/>
              </w:rPr>
              <w:t>分)</w:t>
            </w:r>
          </w:p>
        </w:tc>
        <w:tc>
          <w:tcPr>
            <w:tcW w:w="1621" w:type="dxa"/>
            <w:vAlign w:val="center"/>
          </w:tcPr>
          <w:p w14:paraId="76657F38">
            <w:pPr>
              <w:overflowPunct w:val="0"/>
              <w:spacing w:line="480" w:lineRule="exact"/>
              <w:jc w:val="center"/>
              <w:textAlignment w:val="center"/>
              <w:rPr>
                <w:rFonts w:eastAsia="方正仿宋_GBK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仿宋_GBK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提质增效（15分）</w:t>
            </w:r>
          </w:p>
        </w:tc>
        <w:tc>
          <w:tcPr>
            <w:tcW w:w="6447" w:type="dxa"/>
            <w:vAlign w:val="center"/>
          </w:tcPr>
          <w:p w14:paraId="2ECE909D">
            <w:pPr>
              <w:overflowPunct w:val="0"/>
              <w:spacing w:line="480" w:lineRule="exact"/>
              <w:textAlignment w:val="center"/>
              <w:rPr>
                <w:rFonts w:eastAsia="方正仿宋_GBK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方正仿宋_GBK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在微课制作中使用生成式人工智能有效提升工作的效率、水平和教学效果，作者对使用生成式人工智能理解深入、有借鉴意义。</w:t>
            </w:r>
          </w:p>
        </w:tc>
      </w:tr>
      <w:tr w14:paraId="75330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9326" w:type="dxa"/>
            <w:gridSpan w:val="3"/>
            <w:vAlign w:val="center"/>
          </w:tcPr>
          <w:p w14:paraId="595A3869">
            <w:pPr>
              <w:overflowPunct w:val="0"/>
              <w:spacing w:line="480" w:lineRule="exact"/>
              <w:ind w:firstLine="640" w:firstLineChars="200"/>
              <w:textAlignment w:val="center"/>
              <w:rPr>
                <w:rFonts w:eastAsia="方正仿宋_GBK"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如作品中出现包括但不限于违反社会主义核心价值观、不良引导、社会偏见、侵犯版权、肖像权和隐私权等违反公序良俗和违法违规情况，一票否决，不予评奖。</w:t>
            </w:r>
          </w:p>
        </w:tc>
      </w:tr>
    </w:tbl>
    <w:p w14:paraId="1B406BBD">
      <w:pPr>
        <w:overflowPunct w:val="0"/>
        <w:adjustRightInd w:val="0"/>
        <w:snapToGrid w:val="0"/>
        <w:spacing w:line="500" w:lineRule="exact"/>
        <w:textAlignment w:val="center"/>
        <w:rPr>
          <w:rFonts w:eastAsia="仿宋_GB2312"/>
          <w:color w:val="FF0000"/>
          <w:sz w:val="32"/>
          <w:szCs w:val="32"/>
        </w:rPr>
      </w:pPr>
    </w:p>
    <w:p w14:paraId="5908C60B">
      <w:pPr>
        <w:overflowPunct w:val="0"/>
        <w:adjustRightInd w:val="0"/>
        <w:snapToGrid w:val="0"/>
        <w:spacing w:line="500" w:lineRule="exact"/>
        <w:textAlignment w:val="center"/>
        <w:rPr>
          <w:rFonts w:eastAsia="仿宋_GB2312"/>
          <w:color w:val="FF0000"/>
          <w:sz w:val="32"/>
          <w:szCs w:val="32"/>
        </w:rPr>
      </w:pPr>
    </w:p>
    <w:p w14:paraId="3187C5FC">
      <w:pPr>
        <w:overflowPunct w:val="0"/>
        <w:adjustRightInd w:val="0"/>
        <w:snapToGrid w:val="0"/>
        <w:spacing w:line="500" w:lineRule="exact"/>
        <w:textAlignment w:val="center"/>
        <w:rPr>
          <w:rFonts w:eastAsia="仿宋_GB2312"/>
          <w:color w:val="FF0000"/>
          <w:sz w:val="32"/>
          <w:szCs w:val="32"/>
        </w:rPr>
      </w:pPr>
    </w:p>
    <w:p w14:paraId="1A7B61C7">
      <w:pPr>
        <w:overflowPunct w:val="0"/>
        <w:adjustRightInd w:val="0"/>
        <w:snapToGrid w:val="0"/>
        <w:spacing w:line="500" w:lineRule="exact"/>
        <w:textAlignment w:val="center"/>
        <w:rPr>
          <w:rFonts w:eastAsia="仿宋_GB2312"/>
          <w:color w:val="FF0000"/>
          <w:sz w:val="32"/>
          <w:szCs w:val="32"/>
        </w:rPr>
      </w:pPr>
    </w:p>
    <w:p w14:paraId="0C49750C">
      <w:pPr>
        <w:overflowPunct w:val="0"/>
        <w:adjustRightInd w:val="0"/>
        <w:snapToGrid w:val="0"/>
        <w:spacing w:line="500" w:lineRule="exact"/>
        <w:textAlignment w:val="center"/>
        <w:rPr>
          <w:rFonts w:eastAsia="仿宋_GB2312"/>
          <w:color w:val="FF0000"/>
          <w:sz w:val="32"/>
          <w:szCs w:val="32"/>
        </w:rPr>
      </w:pPr>
    </w:p>
    <w:bookmarkEnd w:id="0"/>
    <w:p w14:paraId="31B0E998">
      <w:pPr>
        <w:overflowPunct w:val="0"/>
        <w:adjustRightInd w:val="0"/>
        <w:snapToGrid w:val="0"/>
        <w:spacing w:line="560" w:lineRule="exact"/>
        <w:textAlignment w:val="center"/>
        <w:rPr>
          <w:rFonts w:hint="eastAsia" w:ascii="方正仿宋_GBK" w:hAnsi="仿宋" w:eastAsia="方正仿宋_GBK"/>
          <w:sz w:val="30"/>
          <w:szCs w:val="30"/>
        </w:rPr>
      </w:pP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701" w:right="1531" w:bottom="1701" w:left="1531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02E3B1-2995-4D1B-9408-EA9A3279F41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42DA482-4806-4F35-8754-963ED2697E3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CB6CDA9-7029-431E-9C31-59348B1C903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A1A852D-FEC0-4E36-A04B-6853FE40B2C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15EFA607-4060-43F1-90DE-A0F9239719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9F839A3-4E72-4509-A2B1-28785022CDF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6BAAC64E-1451-4F47-A67B-DD9263C88DDE}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CB4E327-59B7-46CD-8BD5-9FEBF6ECB0C0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9" w:fontKey="{BF8750FD-2DC7-43B3-91CF-CD1846A1F59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984EFEF-A52C-46DA-9593-B6CE2B1A936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C1C614AF-9196-4657-803B-043432FE301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BBF7C5A0-E831-4644-9E50-E0A8758B4519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3" w:fontKey="{2E920613-6F64-4CB2-BA78-B82E3D5C88C0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27038">
    <w:pPr>
      <w:pStyle w:val="6"/>
      <w:jc w:val="center"/>
      <w:rPr>
        <w:rFonts w:ascii="Times New Roman" w:hAnsi="Times New Roman"/>
        <w:sz w:val="21"/>
        <w:szCs w:val="21"/>
      </w:rPr>
    </w:pPr>
    <w:sdt>
      <w:sdtPr>
        <w:id w:val="-1750187438"/>
      </w:sdtPr>
      <w:sdtEndPr>
        <w:rPr>
          <w:rFonts w:ascii="Times New Roman" w:hAnsi="Times New Roman"/>
          <w:sz w:val="21"/>
          <w:szCs w:val="21"/>
        </w:rPr>
      </w:sdtEndPr>
      <w:sdtContent>
        <w:r>
          <w:rPr>
            <w:rFonts w:ascii="Times New Roman" w:hAnsi="Times New Roman"/>
            <w:sz w:val="21"/>
            <w:szCs w:val="21"/>
          </w:rPr>
          <w:t>－</w:t>
        </w:r>
        <w:r>
          <w:rPr>
            <w:rFonts w:ascii="Times New Roman" w:hAnsi="Times New Roman"/>
            <w:sz w:val="21"/>
            <w:szCs w:val="21"/>
          </w:rPr>
          <w:fldChar w:fldCharType="begin"/>
        </w:r>
        <w:r>
          <w:rPr>
            <w:rFonts w:ascii="Times New Roman" w:hAnsi="Times New Roman"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/>
            <w:sz w:val="21"/>
            <w:szCs w:val="21"/>
          </w:rPr>
          <w:fldChar w:fldCharType="separate"/>
        </w:r>
        <w:r>
          <w:rPr>
            <w:rFonts w:ascii="Times New Roman" w:hAnsi="Times New Roman"/>
            <w:sz w:val="21"/>
            <w:szCs w:val="21"/>
            <w:lang w:val="zh-CN"/>
          </w:rPr>
          <w:t>2</w:t>
        </w:r>
        <w:r>
          <w:rPr>
            <w:rFonts w:ascii="Times New Roman" w:hAnsi="Times New Roman"/>
            <w:sz w:val="21"/>
            <w:szCs w:val="21"/>
          </w:rPr>
          <w:fldChar w:fldCharType="end"/>
        </w:r>
      </w:sdtContent>
    </w:sdt>
    <w:r>
      <w:rPr>
        <w:rFonts w:ascii="Times New Roman" w:hAnsi="Times New Roman"/>
        <w:sz w:val="21"/>
        <w:szCs w:val="21"/>
      </w:rPr>
      <w:t>－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CC40C"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lMmUyODM4Nzc0OGQ3NjA0YzhiMDQ2ODRiZmRhNGEifQ=="/>
  </w:docVars>
  <w:rsids>
    <w:rsidRoot w:val="00456CA7"/>
    <w:rsid w:val="00006468"/>
    <w:rsid w:val="0000651E"/>
    <w:rsid w:val="00007A2B"/>
    <w:rsid w:val="00013B7A"/>
    <w:rsid w:val="00016302"/>
    <w:rsid w:val="000264A8"/>
    <w:rsid w:val="0003174D"/>
    <w:rsid w:val="00034033"/>
    <w:rsid w:val="0003422F"/>
    <w:rsid w:val="00035228"/>
    <w:rsid w:val="00036679"/>
    <w:rsid w:val="00041542"/>
    <w:rsid w:val="00043BE3"/>
    <w:rsid w:val="000455A8"/>
    <w:rsid w:val="00052EC2"/>
    <w:rsid w:val="000530C3"/>
    <w:rsid w:val="00066512"/>
    <w:rsid w:val="0006703A"/>
    <w:rsid w:val="000676BB"/>
    <w:rsid w:val="0007318B"/>
    <w:rsid w:val="0007538E"/>
    <w:rsid w:val="000806FB"/>
    <w:rsid w:val="00081544"/>
    <w:rsid w:val="00084AB5"/>
    <w:rsid w:val="00087F8E"/>
    <w:rsid w:val="000945E9"/>
    <w:rsid w:val="00095BD1"/>
    <w:rsid w:val="000A3240"/>
    <w:rsid w:val="000A44C7"/>
    <w:rsid w:val="000A5A9B"/>
    <w:rsid w:val="000A77A3"/>
    <w:rsid w:val="000B0A31"/>
    <w:rsid w:val="000C7EDB"/>
    <w:rsid w:val="000D2838"/>
    <w:rsid w:val="000D2D02"/>
    <w:rsid w:val="000D57C3"/>
    <w:rsid w:val="000D6880"/>
    <w:rsid w:val="000E0B2A"/>
    <w:rsid w:val="000E4FBB"/>
    <w:rsid w:val="000E67E8"/>
    <w:rsid w:val="000F3E48"/>
    <w:rsid w:val="000F3F47"/>
    <w:rsid w:val="000F4AAC"/>
    <w:rsid w:val="00112468"/>
    <w:rsid w:val="001254A5"/>
    <w:rsid w:val="00126DBD"/>
    <w:rsid w:val="00130FAF"/>
    <w:rsid w:val="00131DAA"/>
    <w:rsid w:val="00132595"/>
    <w:rsid w:val="00133155"/>
    <w:rsid w:val="00154BE6"/>
    <w:rsid w:val="00157206"/>
    <w:rsid w:val="00164A30"/>
    <w:rsid w:val="00165DFA"/>
    <w:rsid w:val="00166FAA"/>
    <w:rsid w:val="0016754D"/>
    <w:rsid w:val="00173840"/>
    <w:rsid w:val="001762F4"/>
    <w:rsid w:val="0017657E"/>
    <w:rsid w:val="00177DDA"/>
    <w:rsid w:val="00180F96"/>
    <w:rsid w:val="001821E6"/>
    <w:rsid w:val="001831DB"/>
    <w:rsid w:val="00190277"/>
    <w:rsid w:val="0019410A"/>
    <w:rsid w:val="001960BC"/>
    <w:rsid w:val="001970C5"/>
    <w:rsid w:val="001A3454"/>
    <w:rsid w:val="001B2C5B"/>
    <w:rsid w:val="001C0B18"/>
    <w:rsid w:val="001C4435"/>
    <w:rsid w:val="001C5492"/>
    <w:rsid w:val="001C66F6"/>
    <w:rsid w:val="001D3058"/>
    <w:rsid w:val="001E285B"/>
    <w:rsid w:val="001E3DC9"/>
    <w:rsid w:val="001E489E"/>
    <w:rsid w:val="001F0BEE"/>
    <w:rsid w:val="001F2657"/>
    <w:rsid w:val="001F7295"/>
    <w:rsid w:val="00200EA2"/>
    <w:rsid w:val="00204C5D"/>
    <w:rsid w:val="00206863"/>
    <w:rsid w:val="00215108"/>
    <w:rsid w:val="0021597D"/>
    <w:rsid w:val="00230797"/>
    <w:rsid w:val="002338F0"/>
    <w:rsid w:val="00236235"/>
    <w:rsid w:val="002523E5"/>
    <w:rsid w:val="00252C3A"/>
    <w:rsid w:val="00257740"/>
    <w:rsid w:val="002603C7"/>
    <w:rsid w:val="0026264A"/>
    <w:rsid w:val="00262DFD"/>
    <w:rsid w:val="00265ED2"/>
    <w:rsid w:val="002819F4"/>
    <w:rsid w:val="002852E6"/>
    <w:rsid w:val="002903A9"/>
    <w:rsid w:val="00294BBB"/>
    <w:rsid w:val="002B42D0"/>
    <w:rsid w:val="002B437D"/>
    <w:rsid w:val="002B5DED"/>
    <w:rsid w:val="002B6272"/>
    <w:rsid w:val="002B6F87"/>
    <w:rsid w:val="002C6866"/>
    <w:rsid w:val="002D1F0D"/>
    <w:rsid w:val="002D3174"/>
    <w:rsid w:val="002D4AF0"/>
    <w:rsid w:val="002D6DEA"/>
    <w:rsid w:val="002D7F6F"/>
    <w:rsid w:val="002E003C"/>
    <w:rsid w:val="002E2BD4"/>
    <w:rsid w:val="002E4F9B"/>
    <w:rsid w:val="002E65E1"/>
    <w:rsid w:val="002E7194"/>
    <w:rsid w:val="002F2BB3"/>
    <w:rsid w:val="003039B4"/>
    <w:rsid w:val="00304255"/>
    <w:rsid w:val="00307165"/>
    <w:rsid w:val="003136B4"/>
    <w:rsid w:val="00314418"/>
    <w:rsid w:val="00322A69"/>
    <w:rsid w:val="00325396"/>
    <w:rsid w:val="0033409B"/>
    <w:rsid w:val="00344FED"/>
    <w:rsid w:val="00362455"/>
    <w:rsid w:val="00364DD3"/>
    <w:rsid w:val="0037053D"/>
    <w:rsid w:val="00380533"/>
    <w:rsid w:val="003809E1"/>
    <w:rsid w:val="00382251"/>
    <w:rsid w:val="00382ACC"/>
    <w:rsid w:val="003925A9"/>
    <w:rsid w:val="00397771"/>
    <w:rsid w:val="003A3EFB"/>
    <w:rsid w:val="003B11F9"/>
    <w:rsid w:val="003B2E72"/>
    <w:rsid w:val="003B3AE3"/>
    <w:rsid w:val="003B48B3"/>
    <w:rsid w:val="003B57E9"/>
    <w:rsid w:val="003B6E59"/>
    <w:rsid w:val="003C1FC5"/>
    <w:rsid w:val="003C33E2"/>
    <w:rsid w:val="003C44B6"/>
    <w:rsid w:val="003C5532"/>
    <w:rsid w:val="003C6395"/>
    <w:rsid w:val="003D4A33"/>
    <w:rsid w:val="003E0BB0"/>
    <w:rsid w:val="003E196C"/>
    <w:rsid w:val="003E205D"/>
    <w:rsid w:val="003E4AB2"/>
    <w:rsid w:val="003E6238"/>
    <w:rsid w:val="003E76C2"/>
    <w:rsid w:val="003F37B3"/>
    <w:rsid w:val="003F47C4"/>
    <w:rsid w:val="00401010"/>
    <w:rsid w:val="00404AF0"/>
    <w:rsid w:val="00406705"/>
    <w:rsid w:val="00413869"/>
    <w:rsid w:val="004141C8"/>
    <w:rsid w:val="00414A20"/>
    <w:rsid w:val="004223D1"/>
    <w:rsid w:val="004229BC"/>
    <w:rsid w:val="00423943"/>
    <w:rsid w:val="00425AB3"/>
    <w:rsid w:val="0043037F"/>
    <w:rsid w:val="0043318D"/>
    <w:rsid w:val="00434A3B"/>
    <w:rsid w:val="00442E2C"/>
    <w:rsid w:val="00456CA7"/>
    <w:rsid w:val="00461D89"/>
    <w:rsid w:val="00462EBC"/>
    <w:rsid w:val="004648DF"/>
    <w:rsid w:val="004649B0"/>
    <w:rsid w:val="004655AB"/>
    <w:rsid w:val="00465634"/>
    <w:rsid w:val="004668B8"/>
    <w:rsid w:val="0047667C"/>
    <w:rsid w:val="004837EA"/>
    <w:rsid w:val="00486DF5"/>
    <w:rsid w:val="00491CC2"/>
    <w:rsid w:val="004C08EA"/>
    <w:rsid w:val="004C28BE"/>
    <w:rsid w:val="004C4298"/>
    <w:rsid w:val="004C74A0"/>
    <w:rsid w:val="004C77B7"/>
    <w:rsid w:val="004D202E"/>
    <w:rsid w:val="004D36B1"/>
    <w:rsid w:val="004D73A9"/>
    <w:rsid w:val="004E0B65"/>
    <w:rsid w:val="004E373E"/>
    <w:rsid w:val="004F0D2D"/>
    <w:rsid w:val="00503143"/>
    <w:rsid w:val="00505B24"/>
    <w:rsid w:val="00507E1A"/>
    <w:rsid w:val="00510167"/>
    <w:rsid w:val="00510819"/>
    <w:rsid w:val="00530F8D"/>
    <w:rsid w:val="00533E4C"/>
    <w:rsid w:val="005342B8"/>
    <w:rsid w:val="00536D7D"/>
    <w:rsid w:val="005536F4"/>
    <w:rsid w:val="00555758"/>
    <w:rsid w:val="0056464B"/>
    <w:rsid w:val="00564DB0"/>
    <w:rsid w:val="00565570"/>
    <w:rsid w:val="00570676"/>
    <w:rsid w:val="00581D48"/>
    <w:rsid w:val="00581F9D"/>
    <w:rsid w:val="00581FD8"/>
    <w:rsid w:val="005911B7"/>
    <w:rsid w:val="0059171B"/>
    <w:rsid w:val="00593077"/>
    <w:rsid w:val="00594461"/>
    <w:rsid w:val="005967D1"/>
    <w:rsid w:val="005A0842"/>
    <w:rsid w:val="005A1D0D"/>
    <w:rsid w:val="005A4645"/>
    <w:rsid w:val="005A5E8F"/>
    <w:rsid w:val="005B5DEF"/>
    <w:rsid w:val="005B6637"/>
    <w:rsid w:val="005B6AEF"/>
    <w:rsid w:val="005B7484"/>
    <w:rsid w:val="005B7708"/>
    <w:rsid w:val="005C0FF8"/>
    <w:rsid w:val="005C3EAA"/>
    <w:rsid w:val="005C4FEC"/>
    <w:rsid w:val="005D0A9B"/>
    <w:rsid w:val="005D3BE2"/>
    <w:rsid w:val="005E290C"/>
    <w:rsid w:val="005E5808"/>
    <w:rsid w:val="005F57F2"/>
    <w:rsid w:val="00602626"/>
    <w:rsid w:val="00602D12"/>
    <w:rsid w:val="0061415B"/>
    <w:rsid w:val="006207F9"/>
    <w:rsid w:val="00632473"/>
    <w:rsid w:val="006339F5"/>
    <w:rsid w:val="00633D76"/>
    <w:rsid w:val="00635B71"/>
    <w:rsid w:val="00637450"/>
    <w:rsid w:val="00637D3F"/>
    <w:rsid w:val="0064141B"/>
    <w:rsid w:val="006432B5"/>
    <w:rsid w:val="00661A61"/>
    <w:rsid w:val="00661FBC"/>
    <w:rsid w:val="0067783A"/>
    <w:rsid w:val="006831E0"/>
    <w:rsid w:val="0069519A"/>
    <w:rsid w:val="00697833"/>
    <w:rsid w:val="006A3251"/>
    <w:rsid w:val="006A3CAD"/>
    <w:rsid w:val="006B1421"/>
    <w:rsid w:val="006B2D5A"/>
    <w:rsid w:val="006B7B20"/>
    <w:rsid w:val="006C3785"/>
    <w:rsid w:val="006C4ED7"/>
    <w:rsid w:val="006C6026"/>
    <w:rsid w:val="006D1978"/>
    <w:rsid w:val="006D59D3"/>
    <w:rsid w:val="006E24A1"/>
    <w:rsid w:val="006E268D"/>
    <w:rsid w:val="006E2AF3"/>
    <w:rsid w:val="006E47C7"/>
    <w:rsid w:val="006E6CE1"/>
    <w:rsid w:val="006E7137"/>
    <w:rsid w:val="006F0B71"/>
    <w:rsid w:val="006F7161"/>
    <w:rsid w:val="00700041"/>
    <w:rsid w:val="00701F9B"/>
    <w:rsid w:val="00717D6D"/>
    <w:rsid w:val="00722AEA"/>
    <w:rsid w:val="0072698B"/>
    <w:rsid w:val="00727764"/>
    <w:rsid w:val="00727A03"/>
    <w:rsid w:val="00732DC1"/>
    <w:rsid w:val="007367EF"/>
    <w:rsid w:val="0074185A"/>
    <w:rsid w:val="00743998"/>
    <w:rsid w:val="00753786"/>
    <w:rsid w:val="00760CD6"/>
    <w:rsid w:val="00760F85"/>
    <w:rsid w:val="00764C4D"/>
    <w:rsid w:val="007715ED"/>
    <w:rsid w:val="00781787"/>
    <w:rsid w:val="0078390C"/>
    <w:rsid w:val="00787A23"/>
    <w:rsid w:val="00790854"/>
    <w:rsid w:val="007915D8"/>
    <w:rsid w:val="007933D6"/>
    <w:rsid w:val="00796330"/>
    <w:rsid w:val="007A3BB1"/>
    <w:rsid w:val="007A43E6"/>
    <w:rsid w:val="007A76A3"/>
    <w:rsid w:val="007A7AB3"/>
    <w:rsid w:val="007B2DE1"/>
    <w:rsid w:val="007B61A9"/>
    <w:rsid w:val="007C12C2"/>
    <w:rsid w:val="007C1E88"/>
    <w:rsid w:val="007C41F7"/>
    <w:rsid w:val="007C448E"/>
    <w:rsid w:val="007D1FAD"/>
    <w:rsid w:val="007D3EDA"/>
    <w:rsid w:val="007D57EA"/>
    <w:rsid w:val="007D65AB"/>
    <w:rsid w:val="007E4755"/>
    <w:rsid w:val="007F35EE"/>
    <w:rsid w:val="007F514D"/>
    <w:rsid w:val="007F6C0D"/>
    <w:rsid w:val="008009E2"/>
    <w:rsid w:val="008026D9"/>
    <w:rsid w:val="00802711"/>
    <w:rsid w:val="008113DA"/>
    <w:rsid w:val="00812D6A"/>
    <w:rsid w:val="008143CC"/>
    <w:rsid w:val="00816597"/>
    <w:rsid w:val="00823690"/>
    <w:rsid w:val="008310D0"/>
    <w:rsid w:val="00831453"/>
    <w:rsid w:val="00836098"/>
    <w:rsid w:val="008433B9"/>
    <w:rsid w:val="00854187"/>
    <w:rsid w:val="00855D27"/>
    <w:rsid w:val="00856EEB"/>
    <w:rsid w:val="00864E95"/>
    <w:rsid w:val="00870370"/>
    <w:rsid w:val="00873A7F"/>
    <w:rsid w:val="00874CC5"/>
    <w:rsid w:val="00875134"/>
    <w:rsid w:val="00875BC3"/>
    <w:rsid w:val="0088552E"/>
    <w:rsid w:val="00885D43"/>
    <w:rsid w:val="00887968"/>
    <w:rsid w:val="00897548"/>
    <w:rsid w:val="008977E8"/>
    <w:rsid w:val="008C66D5"/>
    <w:rsid w:val="008D0BCD"/>
    <w:rsid w:val="008D3FD6"/>
    <w:rsid w:val="008D6D2D"/>
    <w:rsid w:val="008E27AA"/>
    <w:rsid w:val="008E2D28"/>
    <w:rsid w:val="008E3896"/>
    <w:rsid w:val="008E464D"/>
    <w:rsid w:val="008E508D"/>
    <w:rsid w:val="008F0E82"/>
    <w:rsid w:val="00907A57"/>
    <w:rsid w:val="00920357"/>
    <w:rsid w:val="00927B6F"/>
    <w:rsid w:val="009333B9"/>
    <w:rsid w:val="009343C5"/>
    <w:rsid w:val="00940019"/>
    <w:rsid w:val="009424FF"/>
    <w:rsid w:val="009523D3"/>
    <w:rsid w:val="00955017"/>
    <w:rsid w:val="0095656F"/>
    <w:rsid w:val="009716CC"/>
    <w:rsid w:val="009733A9"/>
    <w:rsid w:val="009809AD"/>
    <w:rsid w:val="0098420A"/>
    <w:rsid w:val="0099199E"/>
    <w:rsid w:val="009949E0"/>
    <w:rsid w:val="009A5E7B"/>
    <w:rsid w:val="009A76C0"/>
    <w:rsid w:val="009A776C"/>
    <w:rsid w:val="009B4D89"/>
    <w:rsid w:val="009B6458"/>
    <w:rsid w:val="009B6EEE"/>
    <w:rsid w:val="009C3C98"/>
    <w:rsid w:val="009C561C"/>
    <w:rsid w:val="009C7F7F"/>
    <w:rsid w:val="009D1BAB"/>
    <w:rsid w:val="009D2D3B"/>
    <w:rsid w:val="009E6247"/>
    <w:rsid w:val="009E6934"/>
    <w:rsid w:val="009E6D9A"/>
    <w:rsid w:val="009E758C"/>
    <w:rsid w:val="009F0351"/>
    <w:rsid w:val="009F3ED2"/>
    <w:rsid w:val="009F4C38"/>
    <w:rsid w:val="00A03E3D"/>
    <w:rsid w:val="00A072FC"/>
    <w:rsid w:val="00A10A4E"/>
    <w:rsid w:val="00A20F0A"/>
    <w:rsid w:val="00A214EA"/>
    <w:rsid w:val="00A2371D"/>
    <w:rsid w:val="00A238FA"/>
    <w:rsid w:val="00A329FD"/>
    <w:rsid w:val="00A4235C"/>
    <w:rsid w:val="00A43AF7"/>
    <w:rsid w:val="00A538BA"/>
    <w:rsid w:val="00A560AE"/>
    <w:rsid w:val="00A629E6"/>
    <w:rsid w:val="00A743A3"/>
    <w:rsid w:val="00A752B5"/>
    <w:rsid w:val="00A7587D"/>
    <w:rsid w:val="00A7628B"/>
    <w:rsid w:val="00A80963"/>
    <w:rsid w:val="00A81326"/>
    <w:rsid w:val="00A831D8"/>
    <w:rsid w:val="00A84814"/>
    <w:rsid w:val="00A84D91"/>
    <w:rsid w:val="00A854C1"/>
    <w:rsid w:val="00A8576A"/>
    <w:rsid w:val="00A97BF0"/>
    <w:rsid w:val="00AA08EB"/>
    <w:rsid w:val="00AA1ED9"/>
    <w:rsid w:val="00AA2E19"/>
    <w:rsid w:val="00AA46AF"/>
    <w:rsid w:val="00AB7C80"/>
    <w:rsid w:val="00AD6FD3"/>
    <w:rsid w:val="00AE6625"/>
    <w:rsid w:val="00AF3543"/>
    <w:rsid w:val="00AF5DAA"/>
    <w:rsid w:val="00AF5E50"/>
    <w:rsid w:val="00B00A78"/>
    <w:rsid w:val="00B071E3"/>
    <w:rsid w:val="00B106E8"/>
    <w:rsid w:val="00B22F09"/>
    <w:rsid w:val="00B276BB"/>
    <w:rsid w:val="00B30EE9"/>
    <w:rsid w:val="00B32025"/>
    <w:rsid w:val="00B320AD"/>
    <w:rsid w:val="00B4155E"/>
    <w:rsid w:val="00B44BBD"/>
    <w:rsid w:val="00B477D4"/>
    <w:rsid w:val="00B71EA5"/>
    <w:rsid w:val="00B757DA"/>
    <w:rsid w:val="00B83A85"/>
    <w:rsid w:val="00B8479B"/>
    <w:rsid w:val="00B85D25"/>
    <w:rsid w:val="00B86634"/>
    <w:rsid w:val="00B92EC5"/>
    <w:rsid w:val="00B930D7"/>
    <w:rsid w:val="00B96201"/>
    <w:rsid w:val="00B96764"/>
    <w:rsid w:val="00B96A72"/>
    <w:rsid w:val="00BA337F"/>
    <w:rsid w:val="00BA69BE"/>
    <w:rsid w:val="00BA75CB"/>
    <w:rsid w:val="00BB063C"/>
    <w:rsid w:val="00BB3A50"/>
    <w:rsid w:val="00BB657D"/>
    <w:rsid w:val="00BB69DF"/>
    <w:rsid w:val="00BC4B78"/>
    <w:rsid w:val="00BD3FFC"/>
    <w:rsid w:val="00BD71D7"/>
    <w:rsid w:val="00BE3C6A"/>
    <w:rsid w:val="00BF0105"/>
    <w:rsid w:val="00BF268D"/>
    <w:rsid w:val="00BF4DB0"/>
    <w:rsid w:val="00BF5660"/>
    <w:rsid w:val="00C15EFA"/>
    <w:rsid w:val="00C16FA5"/>
    <w:rsid w:val="00C240DC"/>
    <w:rsid w:val="00C25860"/>
    <w:rsid w:val="00C258C2"/>
    <w:rsid w:val="00C27628"/>
    <w:rsid w:val="00C311B5"/>
    <w:rsid w:val="00C316E9"/>
    <w:rsid w:val="00C52811"/>
    <w:rsid w:val="00C62EED"/>
    <w:rsid w:val="00C66981"/>
    <w:rsid w:val="00C71052"/>
    <w:rsid w:val="00C73114"/>
    <w:rsid w:val="00C746E0"/>
    <w:rsid w:val="00C76FA0"/>
    <w:rsid w:val="00C85DD1"/>
    <w:rsid w:val="00C86C99"/>
    <w:rsid w:val="00C86E6E"/>
    <w:rsid w:val="00C90B8C"/>
    <w:rsid w:val="00CA160E"/>
    <w:rsid w:val="00CA402A"/>
    <w:rsid w:val="00CA7BA5"/>
    <w:rsid w:val="00CB2DC7"/>
    <w:rsid w:val="00CB3100"/>
    <w:rsid w:val="00CC09C8"/>
    <w:rsid w:val="00CC243C"/>
    <w:rsid w:val="00CC4CFE"/>
    <w:rsid w:val="00CC5B13"/>
    <w:rsid w:val="00CD25BA"/>
    <w:rsid w:val="00CE5B67"/>
    <w:rsid w:val="00CE77E6"/>
    <w:rsid w:val="00CF2BBE"/>
    <w:rsid w:val="00CF31A4"/>
    <w:rsid w:val="00D07FA2"/>
    <w:rsid w:val="00D21D07"/>
    <w:rsid w:val="00D25B78"/>
    <w:rsid w:val="00D30F80"/>
    <w:rsid w:val="00D34698"/>
    <w:rsid w:val="00D41658"/>
    <w:rsid w:val="00D438B9"/>
    <w:rsid w:val="00D450E3"/>
    <w:rsid w:val="00D4566E"/>
    <w:rsid w:val="00D75FD6"/>
    <w:rsid w:val="00D76F98"/>
    <w:rsid w:val="00D80DB5"/>
    <w:rsid w:val="00D8419B"/>
    <w:rsid w:val="00D842C8"/>
    <w:rsid w:val="00D859DA"/>
    <w:rsid w:val="00D86A29"/>
    <w:rsid w:val="00DA38C6"/>
    <w:rsid w:val="00DB2586"/>
    <w:rsid w:val="00DB2B58"/>
    <w:rsid w:val="00DB641E"/>
    <w:rsid w:val="00DC33BF"/>
    <w:rsid w:val="00DD341D"/>
    <w:rsid w:val="00DD598C"/>
    <w:rsid w:val="00DD7400"/>
    <w:rsid w:val="00DE205F"/>
    <w:rsid w:val="00DE2296"/>
    <w:rsid w:val="00DE241A"/>
    <w:rsid w:val="00DE40A4"/>
    <w:rsid w:val="00DE5B4B"/>
    <w:rsid w:val="00DE5DC6"/>
    <w:rsid w:val="00DE759F"/>
    <w:rsid w:val="00DF3AA4"/>
    <w:rsid w:val="00E047DC"/>
    <w:rsid w:val="00E11113"/>
    <w:rsid w:val="00E2414C"/>
    <w:rsid w:val="00E27200"/>
    <w:rsid w:val="00E278D6"/>
    <w:rsid w:val="00E34AC3"/>
    <w:rsid w:val="00E40252"/>
    <w:rsid w:val="00E40916"/>
    <w:rsid w:val="00E429DE"/>
    <w:rsid w:val="00E469AF"/>
    <w:rsid w:val="00E524F2"/>
    <w:rsid w:val="00E5423F"/>
    <w:rsid w:val="00E55D13"/>
    <w:rsid w:val="00E605CB"/>
    <w:rsid w:val="00E60909"/>
    <w:rsid w:val="00E61788"/>
    <w:rsid w:val="00E61AC8"/>
    <w:rsid w:val="00E64A16"/>
    <w:rsid w:val="00E6763B"/>
    <w:rsid w:val="00E713B0"/>
    <w:rsid w:val="00E72618"/>
    <w:rsid w:val="00E82865"/>
    <w:rsid w:val="00E82F67"/>
    <w:rsid w:val="00E84623"/>
    <w:rsid w:val="00E84D67"/>
    <w:rsid w:val="00E93259"/>
    <w:rsid w:val="00E9647E"/>
    <w:rsid w:val="00E97B88"/>
    <w:rsid w:val="00EA2F2A"/>
    <w:rsid w:val="00EA3918"/>
    <w:rsid w:val="00EB699D"/>
    <w:rsid w:val="00EC3BE2"/>
    <w:rsid w:val="00ED2D20"/>
    <w:rsid w:val="00EE2412"/>
    <w:rsid w:val="00EE6867"/>
    <w:rsid w:val="00EF1992"/>
    <w:rsid w:val="00EF1EAA"/>
    <w:rsid w:val="00EF4E63"/>
    <w:rsid w:val="00EF79A7"/>
    <w:rsid w:val="00F04910"/>
    <w:rsid w:val="00F10CF1"/>
    <w:rsid w:val="00F13ED9"/>
    <w:rsid w:val="00F22FD1"/>
    <w:rsid w:val="00F251E3"/>
    <w:rsid w:val="00F266C5"/>
    <w:rsid w:val="00F31DA1"/>
    <w:rsid w:val="00F4351E"/>
    <w:rsid w:val="00F44435"/>
    <w:rsid w:val="00F63D03"/>
    <w:rsid w:val="00F8223E"/>
    <w:rsid w:val="00F84AE0"/>
    <w:rsid w:val="00F8720C"/>
    <w:rsid w:val="00F87584"/>
    <w:rsid w:val="00F928C3"/>
    <w:rsid w:val="00FA02D5"/>
    <w:rsid w:val="00FA2ACB"/>
    <w:rsid w:val="00FA6E2E"/>
    <w:rsid w:val="00FB0E8B"/>
    <w:rsid w:val="00FB4150"/>
    <w:rsid w:val="00FB4613"/>
    <w:rsid w:val="00FC357B"/>
    <w:rsid w:val="00FC78E8"/>
    <w:rsid w:val="00FD22A4"/>
    <w:rsid w:val="00FD35BB"/>
    <w:rsid w:val="00FD3CA1"/>
    <w:rsid w:val="00FE03E9"/>
    <w:rsid w:val="00FE592B"/>
    <w:rsid w:val="00FF07FC"/>
    <w:rsid w:val="00FF0B11"/>
    <w:rsid w:val="03456EEA"/>
    <w:rsid w:val="089B43F9"/>
    <w:rsid w:val="0A9F384D"/>
    <w:rsid w:val="11800E53"/>
    <w:rsid w:val="1616625A"/>
    <w:rsid w:val="23CC41B7"/>
    <w:rsid w:val="23F872AF"/>
    <w:rsid w:val="27AE55C0"/>
    <w:rsid w:val="2858552C"/>
    <w:rsid w:val="2925246D"/>
    <w:rsid w:val="294E21C0"/>
    <w:rsid w:val="2AE304C2"/>
    <w:rsid w:val="2EE43FBD"/>
    <w:rsid w:val="3C1F2C5D"/>
    <w:rsid w:val="3C266046"/>
    <w:rsid w:val="46582758"/>
    <w:rsid w:val="46CF6AB9"/>
    <w:rsid w:val="4C7B7623"/>
    <w:rsid w:val="550D2197"/>
    <w:rsid w:val="59CD7278"/>
    <w:rsid w:val="5AAF36A1"/>
    <w:rsid w:val="5D0534BE"/>
    <w:rsid w:val="61F01978"/>
    <w:rsid w:val="636416C4"/>
    <w:rsid w:val="6FA17EB3"/>
    <w:rsid w:val="73DD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0" w:name="toc 1" w:locked="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0" w:name="Table Web 2" w:locked="1"/>
    <w:lsdException w:uiPriority="0" w:name="Table Web 3" w:locked="1"/>
    <w:lsdException w:qFormat="1" w:unhideWhenUsed="0" w:uiPriority="99" w:name="Balloon Text"/>
    <w:lsdException w:qFormat="1" w:unhideWhenUsed="0" w:uiPriority="59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qFormat/>
    <w:uiPriority w:val="99"/>
    <w:pPr>
      <w:jc w:val="left"/>
    </w:pPr>
  </w:style>
  <w:style w:type="paragraph" w:styleId="4">
    <w:name w:val="Date"/>
    <w:basedOn w:val="1"/>
    <w:next w:val="1"/>
    <w:link w:val="16"/>
    <w:semiHidden/>
    <w:qFormat/>
    <w:uiPriority w:val="99"/>
    <w:pPr>
      <w:ind w:left="100" w:leftChars="2500"/>
    </w:pPr>
  </w:style>
  <w:style w:type="paragraph" w:styleId="5">
    <w:name w:val="Balloon Text"/>
    <w:basedOn w:val="1"/>
    <w:link w:val="17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7">
    <w:name w:val="header"/>
    <w:basedOn w:val="1"/>
    <w:link w:val="1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styleId="9">
    <w:name w:val="annotation subject"/>
    <w:basedOn w:val="3"/>
    <w:next w:val="3"/>
    <w:link w:val="20"/>
    <w:semiHidden/>
    <w:uiPriority w:val="99"/>
    <w:rPr>
      <w:b/>
      <w:bCs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rFonts w:cs="Times New Roman"/>
      <w:color w:val="0000FF"/>
      <w:u w:val="single"/>
    </w:rPr>
  </w:style>
  <w:style w:type="character" w:styleId="14">
    <w:name w:val="annotation reference"/>
    <w:semiHidden/>
    <w:qFormat/>
    <w:uiPriority w:val="99"/>
    <w:rPr>
      <w:rFonts w:cs="Times New Roman"/>
      <w:sz w:val="21"/>
      <w:szCs w:val="21"/>
    </w:rPr>
  </w:style>
  <w:style w:type="character" w:customStyle="1" w:styleId="15">
    <w:name w:val="批注文字 字符"/>
    <w:link w:val="3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6">
    <w:name w:val="日期 字符"/>
    <w:link w:val="4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7">
    <w:name w:val="批注框文本 字符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页眉 字符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批注主题 字符"/>
    <w:link w:val="9"/>
    <w:semiHidden/>
    <w:qFormat/>
    <w:locked/>
    <w:uiPriority w:val="99"/>
    <w:rPr>
      <w:rFonts w:ascii="Times New Roman" w:hAnsi="Times New Roman" w:eastAsia="宋体" w:cs="Times New Roman"/>
      <w:b/>
      <w:bCs/>
      <w:sz w:val="24"/>
      <w:szCs w:val="24"/>
    </w:rPr>
  </w:style>
  <w:style w:type="paragraph" w:customStyle="1" w:styleId="21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2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未处理的提及1"/>
    <w:semiHidden/>
    <w:qFormat/>
    <w:uiPriority w:val="99"/>
    <w:rPr>
      <w:rFonts w:cs="Times New Roman"/>
      <w:color w:val="605E5C"/>
      <w:shd w:val="clear" w:color="auto" w:fill="E1DFDD"/>
    </w:rPr>
  </w:style>
  <w:style w:type="table" w:customStyle="1" w:styleId="24">
    <w:name w:val="网格型1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">
    <w:name w:val="标题 1 字符"/>
    <w:basedOn w:val="12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paragraph" w:customStyle="1" w:styleId="26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7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修订3"/>
    <w:hidden/>
    <w:unhideWhenUsed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30">
    <w:name w:val="未处理的提及3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BBC8D-570F-4A5E-ACBA-FD08AFFE6FC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zyyf</Company>
  <Pages>2</Pages>
  <Words>4133</Words>
  <Characters>4576</Characters>
  <Lines>35</Lines>
  <Paragraphs>9</Paragraphs>
  <TotalTime>17</TotalTime>
  <ScaleCrop>false</ScaleCrop>
  <LinksUpToDate>false</LinksUpToDate>
  <CharactersWithSpaces>4601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2024-11-13T02:35:00Z</dcterms:created>
  <dc:creator>admin</dc:creator>
  <cp:lastModifiedBy>王静</cp:lastModifiedBy>
  <cp:lastPrinted>2024-11-14T06:15:00Z</cp:lastPrinted>
  <dcterms:modified xsi:type="dcterms:W3CDTF">2024-11-14T06:54:58Z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A97F8E2CA6134D38B91B4D9C3D8AF63F_13</vt:lpwstr>
  </property>
</Properties>
</file>